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E54D8" w14:textId="77777777" w:rsidR="00B0739E" w:rsidRDefault="00B0739E">
      <w:pPr>
        <w:spacing w:after="0" w:line="240" w:lineRule="auto"/>
        <w:ind w:left="5669"/>
        <w:rPr>
          <w:rFonts w:ascii="Times New Roman" w:hAnsi="Times New Roman"/>
          <w:color w:val="auto"/>
          <w:sz w:val="28"/>
          <w:szCs w:val="28"/>
        </w:rPr>
      </w:pPr>
    </w:p>
    <w:p w14:paraId="70E9D4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55792B6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2481D951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Руководителям государственных бюджетных учреждений Астраханской области, подведомственным министерству здравоохранения Астраханской области </w:t>
      </w:r>
    </w:p>
    <w:p w14:paraId="247AD14B" w14:textId="77777777" w:rsidR="00B0739E" w:rsidRDefault="00427707">
      <w:pPr>
        <w:spacing w:after="0" w:line="240" w:lineRule="auto"/>
        <w:ind w:left="5103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(по списку)</w:t>
      </w:r>
    </w:p>
    <w:p w14:paraId="16BBEE0F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42A877B0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7"/>
          <w:szCs w:val="27"/>
        </w:rPr>
      </w:pPr>
    </w:p>
    <w:p w14:paraId="5404644B" w14:textId="77777777" w:rsidR="00B0739E" w:rsidRDefault="00B0739E">
      <w:pPr>
        <w:spacing w:after="0" w:line="240" w:lineRule="auto"/>
        <w:ind w:left="5670"/>
        <w:rPr>
          <w:rFonts w:ascii="Times New Roman" w:hAnsi="Times New Roman"/>
          <w:color w:val="auto"/>
          <w:sz w:val="28"/>
          <w:szCs w:val="28"/>
        </w:rPr>
      </w:pPr>
    </w:p>
    <w:p w14:paraId="4788646B" w14:textId="292C3657" w:rsidR="00B0739E" w:rsidRDefault="00427707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 xml:space="preserve">Во исполнение ежемесячного мониторинга, установленного Министерством здравоохранения Российской Федерации письмами от 17.09.2019 № 16-3/И/1-8665 и от 15.10.2019 № 16-3/И/2-9568 (соответствующие письма министерства здравоохранения Астраханской области от 20.09.2019 № 01-21-16966 и от 16.10.2019 № 01-21-18798), предоставление данных отчета о </w:t>
      </w:r>
      <w:r>
        <w:rPr>
          <w:rFonts w:ascii="Times New Roman" w:hAnsi="Times New Roman"/>
          <w:sz w:val="27"/>
          <w:szCs w:val="27"/>
        </w:rPr>
        <w:t xml:space="preserve">ежемесячном размере оплаты труда работников, состоящих в штате организации, осуществляющих трудовую деятельность (далее – данные), </w:t>
      </w:r>
      <w:r>
        <w:rPr>
          <w:rFonts w:ascii="Times New Roman" w:hAnsi="Times New Roman"/>
          <w:color w:val="auto"/>
          <w:sz w:val="27"/>
          <w:szCs w:val="27"/>
        </w:rPr>
        <w:t>за июль</w:t>
      </w:r>
      <w:r w:rsidR="00DE4F91">
        <w:rPr>
          <w:rFonts w:ascii="Times New Roman" w:hAnsi="Times New Roman"/>
          <w:color w:val="auto"/>
          <w:sz w:val="27"/>
          <w:szCs w:val="27"/>
        </w:rPr>
        <w:t>, август</w:t>
      </w:r>
      <w:r>
        <w:rPr>
          <w:rFonts w:ascii="Times New Roman" w:hAnsi="Times New Roman"/>
          <w:color w:val="auto"/>
          <w:sz w:val="27"/>
          <w:szCs w:val="27"/>
        </w:rPr>
        <w:t xml:space="preserve"> 2022 года, будет осуществляться по новой форме (с проверками) «Астраханская_07_2022_наим </w:t>
      </w:r>
      <w:proofErr w:type="spellStart"/>
      <w:r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>
        <w:rPr>
          <w:rFonts w:ascii="Times New Roman" w:hAnsi="Times New Roman"/>
          <w:color w:val="auto"/>
          <w:sz w:val="27"/>
          <w:szCs w:val="27"/>
        </w:rPr>
        <w:t xml:space="preserve">» и справочникам, размещенным на сайте в разделе: Деятельность/Направления деятельности/Система оплаты труда /Информация для медицинских организаций по адресу </w:t>
      </w:r>
      <w:hyperlink r:id="rId4">
        <w:r>
          <w:rPr>
            <w:rFonts w:ascii="Times New Roman" w:hAnsi="Times New Roman"/>
            <w:sz w:val="27"/>
            <w:szCs w:val="27"/>
          </w:rPr>
          <w:t>https://minzdrav.astrobl.ru/deyatelnost/napravleniya-deyatelnosti/sistema-oplaty-truda/informaciia-dlia-medicinskix-organizacii</w:t>
        </w:r>
      </w:hyperlink>
      <w:r>
        <w:rPr>
          <w:rFonts w:ascii="Times New Roman" w:hAnsi="Times New Roman"/>
          <w:color w:val="auto"/>
          <w:sz w:val="27"/>
          <w:szCs w:val="27"/>
        </w:rPr>
        <w:t xml:space="preserve">. </w:t>
      </w:r>
    </w:p>
    <w:p w14:paraId="5681282C" w14:textId="702CC633" w:rsidR="00B0739E" w:rsidRDefault="00CE538E">
      <w:pPr>
        <w:spacing w:before="57" w:after="0" w:line="240" w:lineRule="auto"/>
        <w:ind w:firstLine="567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П</w:t>
      </w:r>
      <w:r w:rsidR="00427707">
        <w:rPr>
          <w:rFonts w:ascii="Times New Roman" w:hAnsi="Times New Roman"/>
          <w:color w:val="auto"/>
          <w:sz w:val="27"/>
          <w:szCs w:val="27"/>
        </w:rPr>
        <w:t xml:space="preserve">еред отправкой заполненной формы «Астраханская_07_2022_наим </w:t>
      </w:r>
      <w:proofErr w:type="spellStart"/>
      <w:r w:rsidR="00427707">
        <w:rPr>
          <w:rFonts w:ascii="Times New Roman" w:hAnsi="Times New Roman"/>
          <w:color w:val="auto"/>
          <w:sz w:val="27"/>
          <w:szCs w:val="27"/>
        </w:rPr>
        <w:t>учр_МЗ</w:t>
      </w:r>
      <w:proofErr w:type="spellEnd"/>
      <w:r w:rsidR="00427707">
        <w:rPr>
          <w:rFonts w:ascii="Times New Roman" w:hAnsi="Times New Roman"/>
          <w:color w:val="auto"/>
          <w:sz w:val="27"/>
          <w:szCs w:val="27"/>
        </w:rPr>
        <w:t>» необходимо произвести проверку данных с помощью файла «!!!проверка», инструкция по применению файла на листе «Инструкция»).</w:t>
      </w:r>
    </w:p>
    <w:p w14:paraId="4A80E30A" w14:textId="5E80E10E" w:rsidR="00CE538E" w:rsidRDefault="00CE538E">
      <w:pPr>
        <w:spacing w:before="57" w:after="0" w:line="240" w:lineRule="auto"/>
        <w:ind w:firstLine="567"/>
        <w:contextualSpacing/>
        <w:jc w:val="both"/>
        <w:rPr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Обращаем Ваше внимание,</w:t>
      </w:r>
      <w:r w:rsidR="004617A3">
        <w:rPr>
          <w:rFonts w:ascii="Times New Roman" w:hAnsi="Times New Roman"/>
          <w:color w:val="auto"/>
          <w:sz w:val="27"/>
          <w:szCs w:val="27"/>
        </w:rPr>
        <w:t xml:space="preserve"> в форму </w:t>
      </w:r>
      <w:r w:rsidR="006A1AFF">
        <w:rPr>
          <w:rFonts w:ascii="Times New Roman" w:hAnsi="Times New Roman"/>
          <w:color w:val="auto"/>
          <w:sz w:val="27"/>
          <w:szCs w:val="27"/>
        </w:rPr>
        <w:t xml:space="preserve">за июль, август 2022 года </w:t>
      </w:r>
      <w:r w:rsidR="004617A3">
        <w:rPr>
          <w:rFonts w:ascii="Times New Roman" w:hAnsi="Times New Roman"/>
          <w:color w:val="auto"/>
          <w:sz w:val="27"/>
          <w:szCs w:val="27"/>
        </w:rPr>
        <w:t xml:space="preserve">добавлены столбцы </w:t>
      </w:r>
      <w:r w:rsidR="007E6C0A">
        <w:rPr>
          <w:rFonts w:ascii="Times New Roman" w:hAnsi="Times New Roman"/>
          <w:color w:val="auto"/>
          <w:sz w:val="27"/>
          <w:szCs w:val="27"/>
        </w:rPr>
        <w:t xml:space="preserve">по выплатам </w:t>
      </w:r>
      <w:r w:rsidR="009A5C3D">
        <w:rPr>
          <w:rFonts w:ascii="Times New Roman" w:hAnsi="Times New Roman"/>
          <w:color w:val="auto"/>
          <w:sz w:val="27"/>
          <w:szCs w:val="27"/>
        </w:rPr>
        <w:t>компенсационного характера в соответствии с ПП РФ № 1268.</w:t>
      </w:r>
    </w:p>
    <w:p w14:paraId="33EF0EE1" w14:textId="5FA70AF7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Во исполнение ежемесячного мониторинга оплаты труда работников учреждений, установленного Министерством труда и социального развития Российской Федерации письмом от 16.10.2019 №14-0/10/П-9257 (соответствующее письмо министерства здравоохранения Астраханской области от 24.10.2019 № 01-20-19366), предоставление данных за </w:t>
      </w:r>
      <w:r w:rsidR="00DD08AB">
        <w:rPr>
          <w:rFonts w:ascii="Times New Roman" w:hAnsi="Times New Roman"/>
          <w:b w:val="0"/>
          <w:bCs w:val="0"/>
          <w:color w:val="auto"/>
          <w:sz w:val="27"/>
          <w:szCs w:val="27"/>
        </w:rPr>
        <w:t>август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 2022 года будет осуществляться по утвержденной форме «Астраха_2022_0</w:t>
      </w:r>
      <w:r w:rsidR="006A1AFF">
        <w:rPr>
          <w:rFonts w:ascii="Times New Roman" w:hAnsi="Times New Roman"/>
          <w:b w:val="0"/>
          <w:bCs w:val="0"/>
          <w:color w:val="auto"/>
          <w:sz w:val="27"/>
          <w:szCs w:val="27"/>
        </w:rPr>
        <w:t>8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 xml:space="preserve">_наим </w:t>
      </w:r>
      <w:proofErr w:type="spellStart"/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учр_МТ</w:t>
      </w:r>
      <w:proofErr w:type="spellEnd"/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».</w:t>
      </w:r>
    </w:p>
    <w:p w14:paraId="751AA0FB" w14:textId="77777777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bookmarkStart w:id="0" w:name="_Hlk33798905"/>
      <w:r>
        <w:rPr>
          <w:rFonts w:ascii="Times New Roman" w:hAnsi="Times New Roman"/>
          <w:b w:val="0"/>
          <w:bCs w:val="0"/>
          <w:sz w:val="27"/>
          <w:szCs w:val="27"/>
        </w:rPr>
        <w:t>Данные ежемесячных мониторингов</w:t>
      </w:r>
      <w:bookmarkEnd w:id="0"/>
      <w:r>
        <w:rPr>
          <w:rFonts w:ascii="Times New Roman" w:hAnsi="Times New Roman"/>
          <w:b w:val="0"/>
          <w:bCs w:val="0"/>
          <w:sz w:val="27"/>
          <w:szCs w:val="27"/>
        </w:rPr>
        <w:t xml:space="preserve"> направляются на адрес электронный почты </w:t>
      </w:r>
      <w:hyperlink r:id="rId5">
        <w:r>
          <w:rPr>
            <w:rFonts w:ascii="Times New Roman" w:hAnsi="Times New Roman"/>
            <w:b w:val="0"/>
            <w:bCs w:val="0"/>
            <w:sz w:val="27"/>
            <w:szCs w:val="27"/>
          </w:rPr>
          <w:t>ostatzp@mail.ru</w:t>
        </w:r>
      </w:hyperlink>
      <w:r>
        <w:rPr>
          <w:color w:val="auto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с соблюдением требований конфиденциальности предоставляемой информации.</w:t>
      </w:r>
    </w:p>
    <w:p w14:paraId="199EB5D2" w14:textId="51D378ED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sz w:val="27"/>
          <w:szCs w:val="27"/>
        </w:rPr>
      </w:pPr>
      <w:r>
        <w:rPr>
          <w:rFonts w:ascii="Times New Roman" w:hAnsi="Times New Roman"/>
          <w:b w:val="0"/>
          <w:bCs w:val="0"/>
          <w:color w:val="auto"/>
          <w:sz w:val="27"/>
          <w:szCs w:val="27"/>
        </w:rPr>
        <w:t>Сдача отчетности будет осуществляться до 12.09.2022</w:t>
      </w:r>
      <w:r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78B1FDD8" w14:textId="77777777" w:rsidR="00B0739E" w:rsidRDefault="00427707">
      <w:pPr>
        <w:pStyle w:val="1"/>
        <w:keepNext w:val="0"/>
        <w:spacing w:before="0" w:after="0" w:line="240" w:lineRule="auto"/>
        <w:ind w:firstLine="567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>Файлы, присылаемые с ошибками и неверными наименованиями, будут считаться не сданными.</w:t>
      </w:r>
    </w:p>
    <w:p w14:paraId="5F644F63" w14:textId="77777777" w:rsidR="00B0739E" w:rsidRDefault="00B0739E">
      <w:pPr>
        <w:pStyle w:val="1"/>
        <w:keepNext w:val="0"/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  <w:sz w:val="27"/>
          <w:szCs w:val="27"/>
        </w:rPr>
      </w:pPr>
    </w:p>
    <w:p w14:paraId="264675FD" w14:textId="77777777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  <w:highlight w:val="white"/>
        </w:rPr>
      </w:pPr>
    </w:p>
    <w:p w14:paraId="78292966" w14:textId="77777777" w:rsidR="00B0739E" w:rsidRDefault="00427707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  <w:r>
        <w:rPr>
          <w:rFonts w:ascii="Times New Roman" w:hAnsi="Times New Roman"/>
          <w:bCs/>
          <w:color w:val="auto"/>
          <w:sz w:val="27"/>
          <w:szCs w:val="27"/>
          <w:highlight w:val="white"/>
        </w:rPr>
        <w:t>Заместитель министра</w:t>
      </w:r>
      <w:r>
        <w:rPr>
          <w:rFonts w:ascii="Times New Roman" w:hAnsi="Times New Roman"/>
          <w:bCs/>
          <w:color w:val="auto"/>
          <w:sz w:val="27"/>
          <w:szCs w:val="27"/>
        </w:rPr>
        <w:tab/>
        <w:t xml:space="preserve">Е.Ю. </w:t>
      </w:r>
      <w:proofErr w:type="spellStart"/>
      <w:r>
        <w:rPr>
          <w:rFonts w:ascii="Times New Roman" w:hAnsi="Times New Roman"/>
          <w:bCs/>
          <w:color w:val="auto"/>
          <w:sz w:val="27"/>
          <w:szCs w:val="27"/>
        </w:rPr>
        <w:t>Звезинцева</w:t>
      </w:r>
      <w:proofErr w:type="spellEnd"/>
    </w:p>
    <w:p w14:paraId="5E261AA0" w14:textId="77777777" w:rsidR="00B0739E" w:rsidRDefault="00B0739E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bCs/>
          <w:color w:val="auto"/>
          <w:sz w:val="27"/>
          <w:szCs w:val="27"/>
        </w:rPr>
      </w:pPr>
    </w:p>
    <w:p w14:paraId="63261936" w14:textId="3B44DFFF" w:rsidR="00B0739E" w:rsidRDefault="004277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proofErr w:type="spellStart"/>
      <w:r>
        <w:rPr>
          <w:rFonts w:ascii="Times New Roman" w:hAnsi="Times New Roman"/>
          <w:bCs/>
          <w:highlight w:val="white"/>
        </w:rPr>
        <w:t>Конофьява</w:t>
      </w:r>
      <w:proofErr w:type="spellEnd"/>
      <w:r>
        <w:rPr>
          <w:rFonts w:ascii="Times New Roman" w:hAnsi="Times New Roman"/>
          <w:bCs/>
          <w:highlight w:val="white"/>
        </w:rPr>
        <w:t xml:space="preserve"> Альбина </w:t>
      </w:r>
      <w:proofErr w:type="spellStart"/>
      <w:r>
        <w:rPr>
          <w:rFonts w:ascii="Times New Roman" w:hAnsi="Times New Roman"/>
          <w:bCs/>
          <w:highlight w:val="white"/>
        </w:rPr>
        <w:t>Маликовна</w:t>
      </w:r>
      <w:proofErr w:type="spellEnd"/>
      <w:r>
        <w:rPr>
          <w:rFonts w:ascii="Times New Roman" w:hAnsi="Times New Roman"/>
          <w:bCs/>
          <w:highlight w:val="white"/>
        </w:rPr>
        <w:t xml:space="preserve"> 8(8512) 54-92-</w:t>
      </w:r>
      <w:r>
        <w:rPr>
          <w:rFonts w:ascii="Times New Roman" w:hAnsi="Times New Roman"/>
          <w:bCs/>
        </w:rPr>
        <w:t>99</w:t>
      </w:r>
    </w:p>
    <w:sectPr w:rsidR="00B0739E">
      <w:pgSz w:w="11906" w:h="16838"/>
      <w:pgMar w:top="1134" w:right="567" w:bottom="426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9E"/>
    <w:rsid w:val="00427707"/>
    <w:rsid w:val="004617A3"/>
    <w:rsid w:val="006A1AFF"/>
    <w:rsid w:val="007E6C0A"/>
    <w:rsid w:val="009A5C3D"/>
    <w:rsid w:val="00B0739E"/>
    <w:rsid w:val="00CE538E"/>
    <w:rsid w:val="00DD08AB"/>
    <w:rsid w:val="00DE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861C"/>
  <w15:docId w15:val="{C0CE0928-1227-469E-B577-5EFCD512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qFormat/>
    <w:pPr>
      <w:keepNext/>
      <w:spacing w:before="240" w:after="60"/>
      <w:outlineLvl w:val="0"/>
    </w:pPr>
    <w:rPr>
      <w:rFonts w:ascii="Calibri Light" w:eastAsia="Times New Roman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Strong"/>
    <w:qFormat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F04A94"/>
    <w:rPr>
      <w:color w:val="0563C1" w:themeColor="hyperlink"/>
      <w:u w:val="single"/>
    </w:rPr>
  </w:style>
  <w:style w:type="character" w:customStyle="1" w:styleId="apple-converted-space">
    <w:name w:val="apple-converted-space"/>
    <w:qFormat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sz w:val="32"/>
      <w:szCs w:val="32"/>
      <w:lang w:eastAsia="en-US"/>
    </w:rPr>
  </w:style>
  <w:style w:type="character" w:styleId="a5">
    <w:name w:val="Unresolved Mention"/>
    <w:basedOn w:val="a0"/>
    <w:uiPriority w:val="99"/>
    <w:semiHidden/>
    <w:unhideWhenUsed/>
    <w:qFormat/>
    <w:rsid w:val="00B254BF"/>
    <w:rPr>
      <w:color w:val="605E5C"/>
      <w:shd w:val="clear" w:color="auto" w:fill="E1DFDD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ascii="Times New Roman" w:hAnsi="Times New Roman" w:cs="Mangal"/>
      <w:sz w:val="24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Mangal"/>
      <w:sz w:val="24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Уров-Обычный"/>
    <w:basedOn w:val="a"/>
    <w:autoRedefine/>
    <w:qFormat/>
    <w:rsid w:val="007D13D5"/>
    <w:pPr>
      <w:spacing w:after="120" w:line="360" w:lineRule="auto"/>
      <w:jc w:val="both"/>
    </w:pPr>
    <w:rPr>
      <w:rFonts w:ascii="Arial" w:eastAsia="Times New Roman" w:hAnsi="Arial"/>
      <w:color w:val="auto"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tatzp@mail.ru" TargetMode="External"/><Relationship Id="rId4" Type="http://schemas.openxmlformats.org/officeDocument/2006/relationships/hyperlink" Target="https://minzdrav.astrobl.ru/deyatelnost/napravleniya-deyatelnosti/sistema-oplaty-truda/informaciia-dlia-medicinskix-organizac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Олеся Алексеевна</dc:creator>
  <dc:description/>
  <cp:lastModifiedBy>Бузбаева Зайнеш Утебаевна</cp:lastModifiedBy>
  <cp:revision>80</cp:revision>
  <cp:lastPrinted>2022-08-03T14:17:00Z</cp:lastPrinted>
  <dcterms:created xsi:type="dcterms:W3CDTF">2019-11-11T06:04:00Z</dcterms:created>
  <dcterms:modified xsi:type="dcterms:W3CDTF">2022-08-30T06:16:00Z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